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spacing w:after="15" w:before="0" w:line="240" w:lineRule="auto"/>
        <w:ind w:firstLine="0" w:left="0" w:right="-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УВЕДОМЛЕНИЕ</w:t>
      </w:r>
    </w:p>
    <w:p w14:paraId="02000000">
      <w:pPr>
        <w:pStyle w:val="Style_1"/>
        <w:spacing w:after="15" w:before="0" w:line="240" w:lineRule="auto"/>
        <w:ind w:firstLine="0" w:left="0" w:right="-2"/>
        <w:jc w:val="right"/>
      </w:pPr>
      <w:r>
        <w:rPr>
          <w:rFonts w:ascii="Times New Roman" w:hAnsi="Times New Roman"/>
          <w:sz w:val="28"/>
        </w:rPr>
        <w:t>от 22</w:t>
      </w:r>
      <w:r>
        <w:rPr>
          <w:rFonts w:ascii="Times New Roman" w:hAnsi="Times New Roman"/>
          <w:sz w:val="28"/>
        </w:rPr>
        <w:t xml:space="preserve"> ноября</w:t>
      </w:r>
      <w:r>
        <w:rPr>
          <w:rFonts w:ascii="Times New Roman" w:hAnsi="Times New Roman"/>
          <w:sz w:val="28"/>
        </w:rPr>
        <w:t xml:space="preserve"> 2024 года</w:t>
      </w:r>
    </w:p>
    <w:p w14:paraId="03000000">
      <w:pPr>
        <w:pStyle w:val="Style_1"/>
        <w:spacing w:after="15" w:before="0" w:line="240" w:lineRule="auto"/>
        <w:ind w:firstLine="0" w:left="0" w:right="-2"/>
        <w:jc w:val="right"/>
        <w:rPr>
          <w:rFonts w:ascii="Times New Roman" w:hAnsi="Times New Roman"/>
          <w:sz w:val="28"/>
        </w:rPr>
      </w:pPr>
    </w:p>
    <w:p w14:paraId="04000000">
      <w:pPr>
        <w:pStyle w:val="Style_1"/>
        <w:spacing w:after="15" w:before="0" w:line="240" w:lineRule="auto"/>
        <w:ind w:firstLine="0" w:left="0" w:right="-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Настоящим Министерство жилищно-коммунального хозяйства и энергетики Республики Саха (Якутия) уведомляет о проведении публичных консультаций в целях оценки регулирующего воздействия </w:t>
      </w:r>
      <w:r>
        <w:rPr>
          <w:rFonts w:ascii="Times New Roman" w:hAnsi="Times New Roman"/>
          <w:sz w:val="28"/>
        </w:rPr>
        <w:t xml:space="preserve">проекта приказа Министерства жилищно-коммунального хозяйства и энергетики Республики Саха (Якутия) </w:t>
      </w:r>
      <w:r>
        <w:br/>
      </w:r>
      <w:r>
        <w:rPr>
          <w:rFonts w:ascii="Times New Roman" w:hAnsi="Times New Roman"/>
          <w:sz w:val="28"/>
        </w:rPr>
        <w:t>«</w:t>
      </w:r>
      <w:r>
        <w:rPr>
          <w:rFonts w:ascii="PT Astra Serif" w:hAnsi="PT Astra Serif"/>
          <w:sz w:val="28"/>
        </w:rPr>
        <w:t>Об утверждении Порядка предоставления субсидии из государственного бюджета Республики Саха (Якутия) на возмещение затрат ГУП «Жилищно-коммунальное хозяйство Республики Саха (Якутия)» на реализацию мероприятий по капитальному ремонту линейных объектов региональной программы по модернизации систем коммунальной инфраструктуры на период 2023-2027 годов</w:t>
      </w:r>
      <w:r>
        <w:rPr>
          <w:rFonts w:ascii="Times New Roman" w:hAnsi="Times New Roman"/>
          <w:sz w:val="28"/>
        </w:rPr>
        <w:t>»</w:t>
      </w:r>
    </w:p>
    <w:p w14:paraId="05000000">
      <w:pPr>
        <w:pStyle w:val="Style_1"/>
        <w:spacing w:after="15" w:before="0" w:line="240" w:lineRule="auto"/>
        <w:ind w:firstLine="0" w:left="0" w:right="-2"/>
        <w:jc w:val="center"/>
        <w:rPr>
          <w:rFonts w:ascii="Times New Roman" w:hAnsi="Times New Roman"/>
          <w:sz w:val="28"/>
        </w:rPr>
      </w:pPr>
    </w:p>
    <w:p w14:paraId="06000000">
      <w:pPr>
        <w:pStyle w:val="Style_1"/>
        <w:widowControl w:val="1"/>
        <w:spacing w:after="15" w:before="0" w:line="240" w:lineRule="auto"/>
        <w:ind w:firstLine="73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Настоящим Министерство жилищно-коммунального хозяйства и энергетики Республики Саха (Якутия) уведомляет о проведении публичных консультаций в целях оценки регулирующего воздействия проекта постановления Правительства Республики Саха (Якутия) «</w:t>
      </w:r>
      <w:r>
        <w:rPr>
          <w:rFonts w:ascii="PT Astra Serif" w:hAnsi="PT Astra Serif"/>
          <w:sz w:val="28"/>
        </w:rPr>
        <w:t>Об утверждении Порядка предоставления субсидии из государственного бюджета Республики Саха (Якутия) на возмещение затрат ГУП «Жилищно-коммунальное хозяйство Республики Саха (Якутия)» на реализацию мероприятий по капитальному ремонту линейных объектов региональной программы по модернизации систем коммунальной инфраструктуры на период 2023-2027 годов</w:t>
      </w:r>
      <w:r>
        <w:rPr>
          <w:rFonts w:ascii="Times New Roman" w:hAnsi="Times New Roman"/>
          <w:sz w:val="28"/>
        </w:rPr>
        <w:t xml:space="preserve">» (далее — проект). </w:t>
      </w:r>
    </w:p>
    <w:p w14:paraId="07000000">
      <w:pPr>
        <w:pStyle w:val="Style_1"/>
        <w:widowControl w:val="1"/>
        <w:spacing w:after="15" w:before="0" w:line="240" w:lineRule="auto"/>
        <w:ind w:firstLine="73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рамках указанных консультаций все заинтересованные лица могут направить свои предложения и (или) замечания по данному проекту на электронную почту: mingkx@sakha.gov.ru. </w:t>
      </w:r>
    </w:p>
    <w:p w14:paraId="08000000">
      <w:pPr>
        <w:pStyle w:val="Style_1"/>
        <w:widowControl w:val="1"/>
        <w:spacing w:after="15" w:before="0" w:line="240" w:lineRule="auto"/>
        <w:ind w:firstLine="73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Сроки проведения публичных консультаций: с «22</w:t>
      </w:r>
      <w:r>
        <w:rPr>
          <w:rFonts w:ascii="Times New Roman" w:hAnsi="Times New Roman"/>
          <w:sz w:val="28"/>
        </w:rPr>
        <w:t>» ноября 2024 года по «02</w:t>
      </w:r>
      <w:r>
        <w:rPr>
          <w:rFonts w:ascii="Times New Roman" w:hAnsi="Times New Roman"/>
          <w:sz w:val="28"/>
        </w:rPr>
        <w:t>» декабря</w:t>
      </w:r>
      <w:r>
        <w:rPr>
          <w:rFonts w:ascii="Times New Roman" w:hAnsi="Times New Roman"/>
          <w:sz w:val="28"/>
        </w:rPr>
        <w:t xml:space="preserve"> 2024 года.</w:t>
      </w:r>
    </w:p>
    <w:p w14:paraId="09000000">
      <w:pPr>
        <w:pStyle w:val="Style_1"/>
        <w:widowControl w:val="1"/>
        <w:spacing w:after="15" w:before="0" w:line="240" w:lineRule="auto"/>
        <w:ind w:firstLine="73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Контактное лицо по вопросам заполнения формы запроса и его отправки: </w:t>
      </w:r>
      <w:r>
        <w:rPr>
          <w:rFonts w:ascii="Times New Roman" w:hAnsi="Times New Roman"/>
          <w:sz w:val="28"/>
        </w:rPr>
        <w:t>Пахомов Виктор Викторович</w:t>
      </w:r>
      <w:r>
        <w:rPr>
          <w:rFonts w:ascii="Times New Roman" w:hAnsi="Times New Roman"/>
          <w:sz w:val="28"/>
        </w:rPr>
        <w:t>, главный специалист Департамента коммунального комплекса и государственной службы, контактные данные: IP 610</w:t>
      </w:r>
      <w:r>
        <w:rPr>
          <w:rFonts w:ascii="Times New Roman" w:hAnsi="Times New Roman"/>
          <w:sz w:val="28"/>
        </w:rPr>
        <w:t>54</w:t>
      </w:r>
      <w:r>
        <w:rPr>
          <w:rFonts w:ascii="Times New Roman" w:hAnsi="Times New Roman"/>
          <w:sz w:val="28"/>
        </w:rPr>
        <w:t>, 8 (4112) 506-8</w:t>
      </w:r>
      <w:r>
        <w:rPr>
          <w:rFonts w:ascii="Times New Roman" w:hAnsi="Times New Roman"/>
          <w:sz w:val="28"/>
        </w:rPr>
        <w:t>94</w:t>
      </w:r>
      <w:r>
        <w:rPr>
          <w:rFonts w:ascii="Times New Roman" w:hAnsi="Times New Roman"/>
          <w:sz w:val="28"/>
        </w:rPr>
        <w:t xml:space="preserve">. </w:t>
      </w:r>
    </w:p>
    <w:p w14:paraId="0A000000">
      <w:pPr>
        <w:pStyle w:val="Style_1"/>
        <w:widowControl w:val="1"/>
        <w:spacing w:after="15" w:before="0" w:line="240" w:lineRule="auto"/>
        <w:ind w:firstLine="73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Прилагаемые документы: </w:t>
      </w:r>
    </w:p>
    <w:p w14:paraId="0B000000">
      <w:pPr>
        <w:pStyle w:val="Style_1"/>
        <w:widowControl w:val="1"/>
        <w:spacing w:after="15" w:before="0" w:line="240" w:lineRule="auto"/>
        <w:ind w:firstLine="73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Проект приказа Министерства жилищно-коммунального хозяйства и энергетики Республики Саха (Якутия) «</w:t>
      </w:r>
      <w:r>
        <w:rPr>
          <w:rFonts w:ascii="PT Astra Serif" w:hAnsi="PT Astra Serif"/>
          <w:sz w:val="28"/>
        </w:rPr>
        <w:t>Об утверждении Порядка предоставления субсидии из государственного бюджета Республики Саха (Якутия) на возмещение затрат ГУП «Жилищно-коммунальное хозяйство Республики Саха (Якутия)» на реализацию мероприятий по капитальному ремонту линейных объектов региональной программы по модернизации систем коммунальной инфраструктуры на период 2023-2027 годов</w:t>
      </w:r>
      <w:r>
        <w:rPr>
          <w:rFonts w:ascii="Times New Roman" w:hAnsi="Times New Roman"/>
          <w:sz w:val="28"/>
        </w:rPr>
        <w:t>»;</w:t>
      </w:r>
    </w:p>
    <w:p w14:paraId="0C000000">
      <w:pPr>
        <w:pStyle w:val="Style_1"/>
        <w:widowControl w:val="1"/>
        <w:spacing w:after="15" w:before="0" w:line="240" w:lineRule="auto"/>
        <w:ind w:firstLine="73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Пояснительная записка.</w:t>
      </w:r>
    </w:p>
    <w:p w14:paraId="0D000000">
      <w:pPr>
        <w:pStyle w:val="Style_1"/>
        <w:spacing w:after="200" w:before="0"/>
        <w:ind w:firstLine="0" w:left="0" w:right="-2"/>
        <w:jc w:val="both"/>
      </w:pPr>
    </w:p>
    <w:sectPr>
      <w:type w:val="nextPage"/>
      <w:pgSz w:h="16838" w:orient="portrait" w:w="11906"/>
      <w:pgMar w:bottom="567" w:footer="0" w:gutter="0" w:header="0" w:left="1134" w:right="851" w:top="97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PT Astra Serif" w:hAnsi="PT Astra Serif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200" w:before="0" w:line="276" w:lineRule="auto"/>
      <w:ind/>
    </w:pPr>
    <w:rPr>
      <w:rFonts w:ascii="Calibri" w:hAnsi="Calibri"/>
      <w:color w:val="000000"/>
      <w:sz w:val="22"/>
    </w:rPr>
  </w:style>
  <w:style w:default="1" w:styleId="Style_1_ch" w:type="character">
    <w:name w:val="Normal"/>
    <w:link w:val="Style_1"/>
    <w:rPr>
      <w:rFonts w:ascii="Calibri" w:hAnsi="Calibri"/>
      <w:color w:val="000000"/>
      <w:sz w:val="22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Caption"/>
    <w:basedOn w:val="Style_1"/>
    <w:link w:val="Style_6_ch"/>
    <w:pPr>
      <w:spacing w:after="120" w:before="120"/>
      <w:ind/>
    </w:pPr>
    <w:rPr>
      <w:rFonts w:ascii="PT Astra Serif" w:hAnsi="PT Astra Serif"/>
      <w:i w:val="1"/>
      <w:sz w:val="24"/>
    </w:rPr>
  </w:style>
  <w:style w:styleId="Style_6_ch" w:type="character">
    <w:name w:val="Caption"/>
    <w:basedOn w:val="Style_1_ch"/>
    <w:link w:val="Style_6"/>
    <w:rPr>
      <w:rFonts w:ascii="PT Astra Serif" w:hAnsi="PT Astra Serif"/>
      <w:i w:val="1"/>
      <w:sz w:val="24"/>
    </w:rPr>
  </w:style>
  <w:style w:styleId="Style_7" w:type="paragraph">
    <w:name w:val="Обычный (веб)"/>
    <w:basedOn w:val="Style_1"/>
    <w:link w:val="Style_7_ch"/>
    <w:pPr>
      <w:spacing w:after="15" w:before="0" w:line="240" w:lineRule="auto"/>
      <w:ind/>
    </w:pPr>
    <w:rPr>
      <w:rFonts w:ascii="Times New Roman" w:hAnsi="Times New Roman"/>
      <w:sz w:val="24"/>
    </w:rPr>
  </w:style>
  <w:style w:styleId="Style_7_ch" w:type="character">
    <w:name w:val="Обычный (веб)"/>
    <w:basedOn w:val="Style_1_ch"/>
    <w:link w:val="Style_7"/>
    <w:rPr>
      <w:rFonts w:ascii="Times New Roman" w:hAnsi="Times New Roman"/>
      <w:sz w:val="24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1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Содержимое таблицы"/>
    <w:basedOn w:val="Style_1"/>
    <w:link w:val="Style_10_ch"/>
    <w:pPr>
      <w:widowControl w:val="0"/>
      <w:ind/>
    </w:pPr>
  </w:style>
  <w:style w:styleId="Style_10_ch" w:type="character">
    <w:name w:val="Содержимое таблицы"/>
    <w:basedOn w:val="Style_1_ch"/>
    <w:link w:val="Style_10"/>
  </w:style>
  <w:style w:styleId="Style_11" w:type="paragraph">
    <w:name w:val="Default"/>
    <w:link w:val="Style_11_ch"/>
    <w:pPr>
      <w:widowControl w:val="1"/>
      <w:ind/>
    </w:pPr>
    <w:rPr>
      <w:rFonts w:ascii="Times New Roman" w:hAnsi="Times New Roman"/>
      <w:color w:val="000000"/>
      <w:sz w:val="24"/>
    </w:rPr>
  </w:style>
  <w:style w:styleId="Style_11_ch" w:type="character">
    <w:name w:val="Default"/>
    <w:link w:val="Style_11"/>
    <w:rPr>
      <w:rFonts w:ascii="Times New Roman" w:hAnsi="Times New Roman"/>
      <w:color w:val="000000"/>
      <w:sz w:val="24"/>
    </w:rPr>
  </w:style>
  <w:style w:styleId="Style_12" w:type="paragraph">
    <w:name w:val="Интернет-ссылка"/>
    <w:link w:val="Style_12_ch"/>
    <w:rPr>
      <w:color w:val="04348A"/>
      <w:u w:val="single"/>
    </w:rPr>
  </w:style>
  <w:style w:styleId="Style_12_ch" w:type="character">
    <w:name w:val="Интернет-ссылка"/>
    <w:link w:val="Style_12"/>
    <w:rPr>
      <w:color w:val="04348A"/>
      <w:u w:val="single"/>
    </w:rPr>
  </w:style>
  <w:style w:styleId="Style_13" w:type="paragraph">
    <w:name w:val="Body Text"/>
    <w:basedOn w:val="Style_1"/>
    <w:link w:val="Style_13_ch"/>
    <w:pPr>
      <w:spacing w:after="140" w:before="0" w:line="276" w:lineRule="auto"/>
      <w:ind/>
    </w:pPr>
  </w:style>
  <w:style w:styleId="Style_13_ch" w:type="character">
    <w:name w:val="Body Text"/>
    <w:basedOn w:val="Style_1_ch"/>
    <w:link w:val="Style_13"/>
  </w:style>
  <w:style w:styleId="Style_14" w:type="paragraph">
    <w:name w:val="toc 3"/>
    <w:next w:val="Style_1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List"/>
    <w:basedOn w:val="Style_13"/>
    <w:link w:val="Style_15_ch"/>
    <w:rPr>
      <w:rFonts w:ascii="PT Astra Serif" w:hAnsi="PT Astra Serif"/>
    </w:rPr>
  </w:style>
  <w:style w:styleId="Style_15_ch" w:type="character">
    <w:name w:val="List"/>
    <w:basedOn w:val="Style_13_ch"/>
    <w:link w:val="Style_15"/>
    <w:rPr>
      <w:rFonts w:ascii="PT Astra Serif" w:hAnsi="PT Astra Serif"/>
    </w:rPr>
  </w:style>
  <w:style w:styleId="Style_16" w:type="paragraph">
    <w:name w:val="Заголовок таблицы"/>
    <w:basedOn w:val="Style_10"/>
    <w:link w:val="Style_16_ch"/>
    <w:pPr>
      <w:ind/>
      <w:jc w:val="center"/>
    </w:pPr>
    <w:rPr>
      <w:b w:val="1"/>
    </w:rPr>
  </w:style>
  <w:style w:styleId="Style_16_ch" w:type="character">
    <w:name w:val="Заголовок таблицы"/>
    <w:basedOn w:val="Style_10_ch"/>
    <w:link w:val="Style_16"/>
    <w:rPr>
      <w:b w:val="1"/>
    </w:rPr>
  </w:style>
  <w:style w:styleId="Style_17" w:type="paragraph">
    <w:name w:val="heading 5"/>
    <w:next w:val="Style_1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Указатель"/>
    <w:basedOn w:val="Style_1"/>
    <w:link w:val="Style_18_ch"/>
    <w:rPr>
      <w:rFonts w:ascii="PT Astra Serif" w:hAnsi="PT Astra Serif"/>
    </w:rPr>
  </w:style>
  <w:style w:styleId="Style_18_ch" w:type="character">
    <w:name w:val="Указатель"/>
    <w:basedOn w:val="Style_1_ch"/>
    <w:link w:val="Style_18"/>
    <w:rPr>
      <w:rFonts w:ascii="PT Astra Serif" w:hAnsi="PT Astra Serif"/>
    </w:rPr>
  </w:style>
  <w:style w:styleId="Style_19" w:type="paragraph">
    <w:name w:val="heading 1"/>
    <w:next w:val="Style_1"/>
    <w:link w:val="Style_1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1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0"/>
    </w:rPr>
  </w:style>
  <w:style w:styleId="Style_23_ch" w:type="character">
    <w:name w:val="Header and Footer"/>
    <w:link w:val="Style_23"/>
    <w:rPr>
      <w:rFonts w:ascii="XO Thames" w:hAnsi="XO Thames"/>
      <w:sz w:val="20"/>
    </w:rPr>
  </w:style>
  <w:style w:styleId="Style_24" w:type="paragraph">
    <w:name w:val="toc 9"/>
    <w:next w:val="Style_1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Выделение жирным"/>
    <w:link w:val="Style_25_ch"/>
    <w:rPr>
      <w:b w:val="1"/>
    </w:rPr>
  </w:style>
  <w:style w:styleId="Style_25_ch" w:type="character">
    <w:name w:val="Выделение жирным"/>
    <w:link w:val="Style_25"/>
    <w:rPr>
      <w:b w:val="1"/>
    </w:rPr>
  </w:style>
  <w:style w:styleId="Style_26" w:type="paragraph">
    <w:name w:val="toc 8"/>
    <w:next w:val="Style_1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Основной шрифт абзаца"/>
    <w:link w:val="Style_27_ch"/>
  </w:style>
  <w:style w:styleId="Style_27_ch" w:type="character">
    <w:name w:val="Основной шрифт абзаца"/>
    <w:link w:val="Style_27"/>
  </w:style>
  <w:style w:styleId="Style_28" w:type="paragraph">
    <w:name w:val="toc 5"/>
    <w:next w:val="Style_1"/>
    <w:link w:val="Style_2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Текст выноски Знак"/>
    <w:link w:val="Style_29_ch"/>
    <w:rPr>
      <w:rFonts w:ascii="Segoe UI" w:hAnsi="Segoe UI"/>
      <w:sz w:val="18"/>
    </w:rPr>
  </w:style>
  <w:style w:styleId="Style_29_ch" w:type="character">
    <w:name w:val="Текст выноски Знак"/>
    <w:link w:val="Style_29"/>
    <w:rPr>
      <w:rFonts w:ascii="Segoe UI" w:hAnsi="Segoe UI"/>
      <w:sz w:val="18"/>
    </w:rPr>
  </w:style>
  <w:style w:styleId="Style_30" w:type="paragraph">
    <w:name w:val="Текст выноски"/>
    <w:basedOn w:val="Style_1"/>
    <w:link w:val="Style_30_ch"/>
    <w:pPr>
      <w:spacing w:after="0" w:before="0" w:line="240" w:lineRule="auto"/>
      <w:ind/>
    </w:pPr>
    <w:rPr>
      <w:rFonts w:ascii="Segoe UI" w:hAnsi="Segoe UI"/>
      <w:sz w:val="18"/>
    </w:rPr>
  </w:style>
  <w:style w:styleId="Style_30_ch" w:type="character">
    <w:name w:val="Текст выноски"/>
    <w:basedOn w:val="Style_1_ch"/>
    <w:link w:val="Style_30"/>
    <w:rPr>
      <w:rFonts w:ascii="Segoe UI" w:hAnsi="Segoe UI"/>
      <w:sz w:val="18"/>
    </w:rPr>
  </w:style>
  <w:style w:styleId="Style_31" w:type="paragraph">
    <w:name w:val="Subtitle"/>
    <w:next w:val="Style_1"/>
    <w:link w:val="Style_3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2" w:type="paragraph">
    <w:name w:val="Title"/>
    <w:next w:val="Style_1"/>
    <w:link w:val="Style_3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2_ch" w:type="character">
    <w:name w:val="Title"/>
    <w:link w:val="Style_32"/>
    <w:rPr>
      <w:rFonts w:ascii="XO Thames" w:hAnsi="XO Thames"/>
      <w:b w:val="1"/>
      <w:caps w:val="1"/>
      <w:sz w:val="40"/>
    </w:rPr>
  </w:style>
  <w:style w:styleId="Style_33" w:type="paragraph">
    <w:name w:val="heading 4"/>
    <w:next w:val="Style_1"/>
    <w:link w:val="Style_3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3_ch" w:type="character">
    <w:name w:val="heading 4"/>
    <w:link w:val="Style_33"/>
    <w:rPr>
      <w:rFonts w:ascii="XO Thames" w:hAnsi="XO Thames"/>
      <w:b w:val="1"/>
      <w:sz w:val="24"/>
    </w:rPr>
  </w:style>
  <w:style w:styleId="Style_34" w:type="paragraph">
    <w:name w:val="heading 2"/>
    <w:next w:val="Style_1"/>
    <w:link w:val="Style_3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4_ch" w:type="character">
    <w:name w:val="heading 2"/>
    <w:link w:val="Style_34"/>
    <w:rPr>
      <w:rFonts w:ascii="XO Thames" w:hAnsi="XO Thames"/>
      <w:b w:val="1"/>
      <w:sz w:val="28"/>
    </w:rPr>
  </w:style>
  <w:style w:styleId="Style_35" w:type="paragraph">
    <w:name w:val="Заголовок"/>
    <w:basedOn w:val="Style_1"/>
    <w:next w:val="Style_13"/>
    <w:link w:val="Style_35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35_ch" w:type="character">
    <w:name w:val="Заголовок"/>
    <w:basedOn w:val="Style_1_ch"/>
    <w:link w:val="Style_35"/>
    <w:rPr>
      <w:rFonts w:ascii="PT Astra Serif" w:hAnsi="PT Astra Serif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MyOffice-CoreFramework-Linux/33-1224.848.9400.852.1@a485da99dcc738e8c7d147737040082c6b3f9fe8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2024-11-21T10:38:29Z</dcterms:modified>
</cp:coreProperties>
</file>